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81" w:rsidRDefault="004D5C81" w:rsidP="004D5C81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4D5C81" w:rsidRDefault="004D5C81" w:rsidP="004D5C81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X</w:t>
      </w:r>
    </w:p>
    <w:p w:rsidR="004D5C81" w:rsidRPr="006C42DE" w:rsidRDefault="004D5C81" w:rsidP="004D5C81">
      <w:pPr>
        <w:jc w:val="both"/>
        <w:rPr>
          <w:rFonts w:asciiTheme="majorHAnsi" w:hAnsiTheme="majorHAnsi" w:cs="Arial"/>
          <w:b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Information about the approval of the courses by the concerned Statutory Council(s).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The ICFAI University, Nagaland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4D5C81" w:rsidTr="002567C9">
        <w:tc>
          <w:tcPr>
            <w:tcW w:w="918" w:type="dxa"/>
          </w:tcPr>
          <w:p w:rsidR="004D5C81" w:rsidRDefault="004D5C81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4D5C81" w:rsidRDefault="004D5C81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Course</w:t>
            </w:r>
          </w:p>
        </w:tc>
        <w:tc>
          <w:tcPr>
            <w:tcW w:w="2394" w:type="dxa"/>
          </w:tcPr>
          <w:p w:rsidR="004D5C81" w:rsidRDefault="004D5C81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the Statutory Council</w:t>
            </w:r>
          </w:p>
        </w:tc>
        <w:tc>
          <w:tcPr>
            <w:tcW w:w="2394" w:type="dxa"/>
          </w:tcPr>
          <w:p w:rsidR="004D5C81" w:rsidRDefault="004D5C81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Whether approval has been taken</w:t>
            </w:r>
          </w:p>
        </w:tc>
      </w:tr>
      <w:tr w:rsidR="004D5C81" w:rsidTr="002567C9">
        <w:tc>
          <w:tcPr>
            <w:tcW w:w="9576" w:type="dxa"/>
            <w:gridSpan w:val="4"/>
          </w:tcPr>
          <w:p w:rsidR="004D5C81" w:rsidRPr="00B54476" w:rsidRDefault="004D5C81" w:rsidP="004D5C81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54476">
              <w:rPr>
                <w:rFonts w:asciiTheme="majorHAnsi" w:hAnsiTheme="majorHAnsi" w:cs="Arial"/>
                <w:sz w:val="24"/>
                <w:szCs w:val="24"/>
              </w:rPr>
              <w:t xml:space="preserve">Approval </w:t>
            </w:r>
            <w:r>
              <w:rPr>
                <w:rFonts w:asciiTheme="majorHAnsi" w:hAnsiTheme="majorHAnsi" w:cs="Arial"/>
                <w:sz w:val="24"/>
                <w:szCs w:val="24"/>
              </w:rPr>
              <w:t>to launch MBA program by the University/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ies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is/are not required as per the AICTE Regulations and as per the Judgment accorded by the Supreme Court in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Bharatidasan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University Vs. AICTE case.</w:t>
            </w:r>
          </w:p>
        </w:tc>
      </w:tr>
    </w:tbl>
    <w:p w:rsidR="004D5C81" w:rsidRDefault="004D5C81" w:rsidP="004D5C81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BC3CC6" w:rsidRDefault="00BC3CC6"/>
    <w:sectPr w:rsidR="00BC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C81"/>
    <w:rsid w:val="004D5C81"/>
    <w:rsid w:val="00BC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C8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2013-07-11T06:37:00Z</cp:lastPrinted>
  <dcterms:created xsi:type="dcterms:W3CDTF">2013-07-11T06:36:00Z</dcterms:created>
  <dcterms:modified xsi:type="dcterms:W3CDTF">2013-07-11T06:38:00Z</dcterms:modified>
</cp:coreProperties>
</file>